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  <w:lang w:val="en"/>
        </w:rPr>
      </w:pPr>
      <w:r>
        <w:rPr>
          <w:rStyle w:val="y2iqfc"/>
          <w:sz w:val="28"/>
          <w:szCs w:val="28"/>
          <w:lang w:val="en"/>
        </w:rPr>
        <w:t>Appendix</w:t>
      </w:r>
      <w:r>
        <w:rPr>
          <w:sz w:val="28"/>
          <w:szCs w:val="28"/>
          <w:lang w:val="en"/>
        </w:rPr>
        <w:t xml:space="preserve"> 1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  <w:lang w:val="en"/>
        </w:rPr>
      </w:pPr>
      <w:proofErr w:type="gramStart"/>
      <w:r>
        <w:rPr>
          <w:sz w:val="28"/>
          <w:szCs w:val="28"/>
          <w:lang w:val="en"/>
        </w:rPr>
        <w:t>to</w:t>
      </w:r>
      <w:proofErr w:type="gramEnd"/>
      <w:r>
        <w:rPr>
          <w:sz w:val="28"/>
          <w:szCs w:val="28"/>
          <w:lang w:val="en"/>
        </w:rPr>
        <w:t xml:space="preserve"> the manager's order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  <w:lang w:val="en"/>
        </w:rPr>
      </w:pPr>
      <w:r>
        <w:rPr>
          <w:b/>
          <w:sz w:val="28"/>
          <w:szCs w:val="28"/>
          <w:lang w:val="en"/>
        </w:rPr>
        <w:t xml:space="preserve">RSU </w:t>
      </w:r>
      <w:r>
        <w:rPr>
          <w:rStyle w:val="y2iqfc"/>
          <w:b/>
          <w:sz w:val="28"/>
          <w:szCs w:val="28"/>
          <w:lang w:val="en-US"/>
        </w:rPr>
        <w:t>«</w:t>
      </w:r>
      <w:r>
        <w:rPr>
          <w:b/>
          <w:sz w:val="28"/>
          <w:szCs w:val="28"/>
          <w:lang w:val="en"/>
        </w:rPr>
        <w:t xml:space="preserve">Department of the Bureau </w:t>
      </w:r>
      <w:r>
        <w:rPr>
          <w:b/>
          <w:sz w:val="28"/>
          <w:szCs w:val="28"/>
          <w:lang w:val="en-US"/>
        </w:rPr>
        <w:br/>
      </w:r>
      <w:r>
        <w:rPr>
          <w:b/>
          <w:sz w:val="28"/>
          <w:szCs w:val="28"/>
          <w:lang w:val="en"/>
        </w:rPr>
        <w:t>of National Statistics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  <w:lang w:val="en"/>
        </w:rPr>
      </w:pPr>
      <w:r>
        <w:rPr>
          <w:b/>
          <w:sz w:val="28"/>
          <w:szCs w:val="28"/>
          <w:lang w:val="en"/>
        </w:rPr>
        <w:t xml:space="preserve">Agency for Strategic Planning and </w:t>
      </w:r>
      <w:r>
        <w:rPr>
          <w:b/>
          <w:sz w:val="28"/>
          <w:szCs w:val="28"/>
          <w:lang w:val="en-US"/>
        </w:rPr>
        <w:br/>
      </w:r>
      <w:r>
        <w:rPr>
          <w:b/>
          <w:sz w:val="28"/>
          <w:szCs w:val="28"/>
          <w:lang w:val="en"/>
        </w:rPr>
        <w:t xml:space="preserve">Reforms of the Republic of Kazakhstan </w:t>
      </w:r>
      <w:r>
        <w:rPr>
          <w:b/>
          <w:sz w:val="28"/>
          <w:szCs w:val="28"/>
          <w:lang w:val="en-US"/>
        </w:rPr>
        <w:br/>
      </w:r>
      <w:r>
        <w:rPr>
          <w:b/>
          <w:sz w:val="28"/>
          <w:szCs w:val="28"/>
          <w:lang w:val="en"/>
        </w:rPr>
        <w:t xml:space="preserve">for </w:t>
      </w:r>
      <w:proofErr w:type="spellStart"/>
      <w:r>
        <w:rPr>
          <w:b/>
          <w:sz w:val="28"/>
          <w:szCs w:val="28"/>
          <w:lang w:val="en"/>
        </w:rPr>
        <w:t>Kostanay</w:t>
      </w:r>
      <w:proofErr w:type="spellEnd"/>
      <w:r>
        <w:rPr>
          <w:b/>
          <w:sz w:val="28"/>
          <w:szCs w:val="28"/>
          <w:lang w:val="en"/>
        </w:rPr>
        <w:t xml:space="preserve"> region</w:t>
      </w:r>
      <w:r>
        <w:rPr>
          <w:rStyle w:val="y2iqfc"/>
          <w:b/>
          <w:sz w:val="28"/>
          <w:szCs w:val="28"/>
          <w:lang w:val="en-US"/>
        </w:rPr>
        <w:t>»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"/>
        </w:rPr>
        <w:t>dated</w:t>
      </w:r>
      <w:proofErr w:type="gram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"/>
        </w:rPr>
        <w:t>October</w:t>
      </w:r>
      <w:r>
        <w:rPr>
          <w:sz w:val="28"/>
          <w:szCs w:val="28"/>
          <w:lang w:val="en-US"/>
        </w:rPr>
        <w:t xml:space="preserve"> 14, 2022 №.63-</w:t>
      </w:r>
      <w:r>
        <w:rPr>
          <w:sz w:val="28"/>
          <w:szCs w:val="28"/>
          <w:lang w:val="en"/>
        </w:rPr>
        <w:t>od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  <w:lang w:val="en-US"/>
        </w:rPr>
      </w:pPr>
    </w:p>
    <w:p>
      <w:pPr>
        <w:pStyle w:val="HTML"/>
        <w:jc w:val="center"/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</w:pP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Announcement for the publication of vacancies for interviewers</w:t>
      </w:r>
    </w:p>
    <w:p>
      <w:pPr>
        <w:pStyle w:val="HTML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on</w:t>
      </w:r>
      <w:proofErr w:type="gramEnd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 the Internet resource of the 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en-US"/>
        </w:rPr>
        <w:t>RSU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 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en-US"/>
        </w:rPr>
        <w:t>«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Department of the Bureau of National Statistics of the Agency for Strategic Planning and Reforms of the Republic of Kazakhstan for the </w:t>
      </w:r>
      <w:proofErr w:type="spellStart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Kostanay</w:t>
      </w:r>
      <w:proofErr w:type="spellEnd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 region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en-US"/>
        </w:rPr>
        <w:t>»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en-US"/>
        </w:rPr>
      </w:pPr>
    </w:p>
    <w:p>
      <w:pPr>
        <w:pStyle w:val="HTML"/>
        <w:ind w:firstLine="567"/>
        <w:jc w:val="both"/>
        <w:rPr>
          <w:rStyle w:val="y2iqfc"/>
          <w:rFonts w:ascii="Times New Roman" w:hAnsi="Times New Roman" w:cs="Times New Roman"/>
          <w:sz w:val="28"/>
          <w:szCs w:val="28"/>
          <w:lang w:val="en-US"/>
        </w:rPr>
      </w:pPr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t>Vacancies for interviewers under contracts for the provision of paid services for statistical observation T-001 (monthly)</w:t>
      </w:r>
      <w:r>
        <w:rPr>
          <w:rStyle w:val="y2iqfc"/>
          <w:rFonts w:ascii="Times New Roman" w:hAnsi="Times New Roman" w:cs="Times New Roman"/>
          <w:sz w:val="28"/>
          <w:szCs w:val="28"/>
          <w:lang w:val="en-US"/>
        </w:rPr>
        <w:t xml:space="preserve"> «</w:t>
      </w:r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t>Questionnaire for a sample survey of the employed population</w:t>
      </w:r>
      <w:proofErr w:type="gramStart"/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t>.</w:t>
      </w:r>
      <w:r>
        <w:rPr>
          <w:rStyle w:val="y2iqfc"/>
          <w:rFonts w:ascii="Times New Roman" w:hAnsi="Times New Roman" w:cs="Times New Roman"/>
          <w:sz w:val="28"/>
          <w:szCs w:val="28"/>
          <w:lang w:val="en-US"/>
        </w:rPr>
        <w:t>»</w:t>
      </w:r>
      <w:proofErr w:type="gramEnd"/>
    </w:p>
    <w:p>
      <w:pPr>
        <w:pStyle w:val="HTM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559"/>
        <w:gridCol w:w="2551"/>
        <w:gridCol w:w="2835"/>
      </w:tblGrid>
      <w:tr>
        <w:tc>
          <w:tcPr>
            <w:tcW w:w="709" w:type="dxa"/>
            <w:vAlign w:val="center"/>
          </w:tcPr>
          <w:p>
            <w:pPr>
              <w:ind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 xml:space="preserve">№ </w:t>
            </w:r>
            <w:r>
              <w:rPr>
                <w:b/>
                <w:sz w:val="26"/>
                <w:szCs w:val="26"/>
                <w:lang w:val="kk-KZ"/>
              </w:rPr>
              <w:br/>
            </w:r>
            <w:proofErr w:type="spellStart"/>
            <w:r>
              <w:rPr>
                <w:rStyle w:val="y2iqfc"/>
                <w:b/>
                <w:sz w:val="26"/>
                <w:szCs w:val="26"/>
                <w:lang w:val="en"/>
              </w:rPr>
              <w:t>p/n</w:t>
            </w:r>
            <w:proofErr w:type="spellEnd"/>
          </w:p>
        </w:tc>
        <w:tc>
          <w:tcPr>
            <w:tcW w:w="2552" w:type="dxa"/>
            <w:vAlign w:val="center"/>
          </w:tcPr>
          <w:p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rStyle w:val="y2iqfc"/>
                <w:b/>
                <w:sz w:val="26"/>
                <w:szCs w:val="26"/>
                <w:lang w:val="en"/>
              </w:rPr>
              <w:t>Name of region, number of vacancies</w:t>
            </w:r>
          </w:p>
        </w:tc>
        <w:tc>
          <w:tcPr>
            <w:tcW w:w="1559" w:type="dxa"/>
            <w:vAlign w:val="center"/>
          </w:tcPr>
          <w:p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rStyle w:val="y2iqfc"/>
                <w:b/>
                <w:sz w:val="26"/>
                <w:szCs w:val="26"/>
                <w:lang w:val="en"/>
              </w:rPr>
              <w:t>Term of service provision</w:t>
            </w:r>
          </w:p>
        </w:tc>
        <w:tc>
          <w:tcPr>
            <w:tcW w:w="2551" w:type="dxa"/>
            <w:vAlign w:val="center"/>
          </w:tcPr>
          <w:p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rStyle w:val="y2iqfc"/>
                <w:b/>
                <w:sz w:val="26"/>
                <w:szCs w:val="26"/>
                <w:lang w:val="en"/>
              </w:rPr>
              <w:t>Education</w:t>
            </w:r>
          </w:p>
        </w:tc>
        <w:tc>
          <w:tcPr>
            <w:tcW w:w="2835" w:type="dxa"/>
            <w:vAlign w:val="center"/>
          </w:tcPr>
          <w:p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rStyle w:val="y2iqfc"/>
                <w:b/>
                <w:sz w:val="26"/>
                <w:szCs w:val="26"/>
                <w:lang w:val="en"/>
              </w:rPr>
              <w:t>Responsibilities</w:t>
            </w:r>
          </w:p>
        </w:tc>
      </w:tr>
      <w:tr>
        <w:trPr>
          <w:trHeight w:val="2784"/>
        </w:trPr>
        <w:tc>
          <w:tcPr>
            <w:tcW w:w="709" w:type="dxa"/>
          </w:tcPr>
          <w:p>
            <w:pPr>
              <w:ind w:firstLine="142"/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</w:t>
            </w:r>
          </w:p>
        </w:tc>
        <w:tc>
          <w:tcPr>
            <w:tcW w:w="2552" w:type="dxa"/>
          </w:tcPr>
          <w:p>
            <w:pPr>
              <w:rPr>
                <w:rStyle w:val="y2iqfc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Karasu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rStyle w:val="y2iqfc"/>
                <w:sz w:val="26"/>
                <w:szCs w:val="26"/>
                <w:lang w:val="en"/>
              </w:rPr>
              <w:t xml:space="preserve">– </w:t>
            </w:r>
            <w:r>
              <w:rPr>
                <w:rStyle w:val="y2iqfc"/>
                <w:sz w:val="26"/>
                <w:szCs w:val="26"/>
              </w:rPr>
              <w:t>1</w:t>
            </w:r>
            <w:bookmarkStart w:id="0" w:name="_GoBack"/>
            <w:bookmarkEnd w:id="0"/>
          </w:p>
          <w:p>
            <w:pPr>
              <w:ind w:left="-57" w:firstLine="57"/>
              <w:rPr>
                <w:sz w:val="26"/>
                <w:szCs w:val="26"/>
                <w:lang w:val="kk-KZ"/>
              </w:rPr>
            </w:pPr>
            <w:proofErr w:type="spellStart"/>
            <w:r>
              <w:rPr>
                <w:sz w:val="26"/>
                <w:szCs w:val="26"/>
              </w:rPr>
              <w:t>Fedorov</w:t>
            </w:r>
            <w:proofErr w:type="spellEnd"/>
            <w:r>
              <w:rPr>
                <w:sz w:val="26"/>
                <w:szCs w:val="26"/>
              </w:rPr>
              <w:t xml:space="preserve"> – 1</w:t>
            </w:r>
          </w:p>
        </w:tc>
        <w:tc>
          <w:tcPr>
            <w:tcW w:w="1559" w:type="dxa"/>
          </w:tcPr>
          <w:p>
            <w:pPr>
              <w:pStyle w:val="HTML"/>
              <w:jc w:val="center"/>
              <w:rPr>
                <w:rStyle w:val="y2iqfc"/>
                <w:rFonts w:ascii="Times New Roman" w:hAnsi="Times New Roman" w:cs="Times New Roman"/>
                <w:sz w:val="26"/>
                <w:szCs w:val="26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6"/>
                <w:szCs w:val="26"/>
                <w:lang w:val="en"/>
              </w:rPr>
              <w:t xml:space="preserve">from </w:t>
            </w:r>
            <w:r>
              <w:rPr>
                <w:rStyle w:val="y2iqfc"/>
                <w:rFonts w:ascii="Times New Roman" w:hAnsi="Times New Roman" w:cs="Times New Roman"/>
                <w:sz w:val="26"/>
                <w:szCs w:val="26"/>
                <w:lang w:val="en-US"/>
              </w:rPr>
              <w:t>February</w:t>
            </w:r>
            <w:r>
              <w:rPr>
                <w:rStyle w:val="y2iqfc"/>
                <w:rFonts w:ascii="Times New Roman" w:hAnsi="Times New Roman" w:cs="Times New Roman"/>
                <w:sz w:val="26"/>
                <w:szCs w:val="26"/>
                <w:lang w:val="en"/>
              </w:rPr>
              <w:t xml:space="preserve"> 01, 2024</w:t>
            </w:r>
          </w:p>
          <w:p>
            <w:pPr>
              <w:ind w:left="57" w:right="57" w:firstLine="142"/>
              <w:jc w:val="center"/>
              <w:rPr>
                <w:sz w:val="26"/>
                <w:szCs w:val="26"/>
                <w:lang w:val="kk-KZ"/>
              </w:rPr>
            </w:pPr>
            <w:r>
              <w:rPr>
                <w:rStyle w:val="y2iqfc"/>
                <w:sz w:val="26"/>
                <w:szCs w:val="26"/>
                <w:lang w:val="en"/>
              </w:rPr>
              <w:t>until December 31, 2024</w:t>
            </w:r>
          </w:p>
        </w:tc>
        <w:tc>
          <w:tcPr>
            <w:tcW w:w="2551" w:type="dxa"/>
          </w:tcPr>
          <w:p>
            <w:pPr>
              <w:ind w:left="-57"/>
              <w:jc w:val="both"/>
              <w:rPr>
                <w:color w:val="FF0000"/>
                <w:sz w:val="26"/>
                <w:szCs w:val="26"/>
                <w:lang w:val="kk-KZ"/>
              </w:rPr>
            </w:pPr>
            <w:r>
              <w:rPr>
                <w:rStyle w:val="y2iqfc"/>
                <w:sz w:val="26"/>
                <w:szCs w:val="26"/>
                <w:lang w:val="en"/>
              </w:rPr>
              <w:t>Higher technical and vocational, post-secondary, general secondary education, without requirements for work experience</w:t>
            </w:r>
          </w:p>
        </w:tc>
        <w:tc>
          <w:tcPr>
            <w:tcW w:w="2835" w:type="dxa"/>
          </w:tcPr>
          <w:p>
            <w:pPr>
              <w:pStyle w:val="HTML"/>
              <w:jc w:val="both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6"/>
                <w:szCs w:val="26"/>
                <w:lang w:val="en"/>
              </w:rPr>
              <w:t>Conducting statistical observation through personal survey of respondents; receive training on collecting and filling out statistical forms. Ensure the confidentiality of primary statistical data</w:t>
            </w:r>
          </w:p>
        </w:tc>
      </w:tr>
    </w:tbl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  <w:lang w:val="en-US"/>
        </w:rPr>
      </w:pPr>
    </w:p>
    <w:p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en"/>
        </w:rPr>
      </w:pP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Requirements for personal competencies:</w:t>
      </w:r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t xml:space="preserve"> attention to detail, normativity, sociability, influencing, responsibility, results orientation, oral and written communication, adherence to ethical standards.</w:t>
      </w:r>
    </w:p>
    <w:p>
      <w:pPr>
        <w:pStyle w:val="HTML"/>
        <w:ind w:firstLine="567"/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</w:pP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The candidate must submit a completed application in accordance with the attached form, as well as a copy of the education document to the Department of Statistics of the district (city), or send it by email to dstat_kst@mail.ru Department of the Bureau of National Statistics of the Agency for Strategic Planning and Reforms of the Republic of Kazakhstan for the </w:t>
      </w:r>
      <w:proofErr w:type="spellStart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Kostanay</w:t>
      </w:r>
      <w:proofErr w:type="spellEnd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 region (city) </w:t>
      </w:r>
      <w:proofErr w:type="spellStart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Kostanay</w:t>
      </w:r>
      <w:proofErr w:type="spellEnd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, </w:t>
      </w:r>
      <w:proofErr w:type="spellStart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Mailina</w:t>
      </w:r>
      <w:proofErr w:type="spellEnd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 street 2/4, office 105).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"/>
        </w:rPr>
      </w:pPr>
    </w:p>
    <w:p>
      <w:pPr>
        <w:pStyle w:val="HTML"/>
        <w:ind w:firstLine="567"/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</w:pP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The final deadline for accepting applications is January 31, 2024.</w:t>
      </w:r>
    </w:p>
    <w:p>
      <w:pPr>
        <w:ind w:firstLine="709"/>
        <w:jc w:val="both"/>
        <w:outlineLvl w:val="2"/>
        <w:rPr>
          <w:lang w:val="en-US"/>
        </w:rPr>
      </w:pPr>
      <w:r>
        <w:rPr>
          <w:rStyle w:val="y2iqfc"/>
          <w:b/>
          <w:sz w:val="28"/>
          <w:szCs w:val="28"/>
          <w:lang w:val="en"/>
        </w:rPr>
        <w:t xml:space="preserve">Contact phone: +7 7142 53 56 76, </w:t>
      </w:r>
      <w:r>
        <w:rPr>
          <w:b/>
          <w:bCs/>
          <w:sz w:val="28"/>
          <w:szCs w:val="28"/>
          <w:lang w:val="en-US"/>
        </w:rPr>
        <w:t xml:space="preserve">+7 714 </w:t>
      </w:r>
      <w:r>
        <w:rPr>
          <w:b/>
          <w:bCs/>
          <w:sz w:val="28"/>
          <w:szCs w:val="28"/>
          <w:lang w:val="kk-KZ"/>
        </w:rPr>
        <w:t>52 2 15 30, +7 714 42 2 19 74</w:t>
      </w:r>
      <w:r>
        <w:rPr>
          <w:b/>
          <w:bCs/>
          <w:sz w:val="28"/>
          <w:szCs w:val="28"/>
          <w:lang w:val="en-US"/>
        </w:rPr>
        <w:t>.</w:t>
      </w:r>
    </w:p>
    <w:p>
      <w:pPr>
        <w:pStyle w:val="HTML"/>
        <w:ind w:firstLine="567"/>
        <w:rPr>
          <w:b/>
          <w:sz w:val="28"/>
          <w:szCs w:val="28"/>
          <w:lang w:val="en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-US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-US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-US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"/>
        </w:rPr>
      </w:pPr>
    </w:p>
    <w:p>
      <w:pPr>
        <w:pStyle w:val="HTML"/>
        <w:jc w:val="right"/>
        <w:rPr>
          <w:rStyle w:val="y2iqfc"/>
          <w:rFonts w:ascii="Times New Roman" w:hAnsi="Times New Roman" w:cs="Times New Roman"/>
          <w:sz w:val="28"/>
          <w:szCs w:val="28"/>
          <w:lang w:val="en"/>
        </w:rPr>
      </w:pPr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lastRenderedPageBreak/>
        <w:t>Appendix 2</w:t>
      </w:r>
    </w:p>
    <w:p>
      <w:pPr>
        <w:pStyle w:val="HTML"/>
        <w:jc w:val="right"/>
        <w:rPr>
          <w:rStyle w:val="y2iqfc"/>
          <w:rFonts w:ascii="Times New Roman" w:hAnsi="Times New Roman" w:cs="Times New Roman"/>
          <w:sz w:val="28"/>
          <w:szCs w:val="28"/>
          <w:lang w:val="en"/>
        </w:rPr>
      </w:pPr>
      <w:proofErr w:type="gramStart"/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t>to</w:t>
      </w:r>
      <w:proofErr w:type="gramEnd"/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t xml:space="preserve"> the manager's order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  <w:lang w:val="en"/>
        </w:rPr>
      </w:pPr>
      <w:r>
        <w:rPr>
          <w:b/>
          <w:sz w:val="28"/>
          <w:szCs w:val="28"/>
          <w:lang w:val="en"/>
        </w:rPr>
        <w:t xml:space="preserve">RSU </w:t>
      </w:r>
      <w:r>
        <w:rPr>
          <w:rStyle w:val="y2iqfc"/>
          <w:b/>
          <w:sz w:val="28"/>
          <w:szCs w:val="28"/>
          <w:lang w:val="en-US"/>
        </w:rPr>
        <w:t>«</w:t>
      </w:r>
      <w:r>
        <w:rPr>
          <w:b/>
          <w:sz w:val="28"/>
          <w:szCs w:val="28"/>
          <w:lang w:val="en"/>
        </w:rPr>
        <w:t xml:space="preserve">Department of the Bureau </w:t>
      </w:r>
      <w:r>
        <w:rPr>
          <w:b/>
          <w:sz w:val="28"/>
          <w:szCs w:val="28"/>
          <w:lang w:val="en-US"/>
        </w:rPr>
        <w:br/>
      </w:r>
      <w:r>
        <w:rPr>
          <w:b/>
          <w:sz w:val="28"/>
          <w:szCs w:val="28"/>
          <w:lang w:val="en"/>
        </w:rPr>
        <w:t>of National Statistics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  <w:lang w:val="en"/>
        </w:rPr>
      </w:pPr>
      <w:r>
        <w:rPr>
          <w:b/>
          <w:sz w:val="28"/>
          <w:szCs w:val="28"/>
          <w:lang w:val="en"/>
        </w:rPr>
        <w:t xml:space="preserve">Agency for Strategic Planning and </w:t>
      </w:r>
      <w:r>
        <w:rPr>
          <w:b/>
          <w:sz w:val="28"/>
          <w:szCs w:val="28"/>
          <w:lang w:val="en-US"/>
        </w:rPr>
        <w:br/>
      </w:r>
      <w:r>
        <w:rPr>
          <w:b/>
          <w:sz w:val="28"/>
          <w:szCs w:val="28"/>
          <w:lang w:val="en"/>
        </w:rPr>
        <w:t xml:space="preserve">Reforms of the Republic of Kazakhstan </w:t>
      </w:r>
      <w:r>
        <w:rPr>
          <w:b/>
          <w:sz w:val="28"/>
          <w:szCs w:val="28"/>
          <w:lang w:val="en-US"/>
        </w:rPr>
        <w:br/>
      </w:r>
      <w:r>
        <w:rPr>
          <w:b/>
          <w:sz w:val="28"/>
          <w:szCs w:val="28"/>
          <w:lang w:val="en"/>
        </w:rPr>
        <w:t xml:space="preserve">for </w:t>
      </w:r>
      <w:proofErr w:type="spellStart"/>
      <w:r>
        <w:rPr>
          <w:b/>
          <w:sz w:val="28"/>
          <w:szCs w:val="28"/>
          <w:lang w:val="en"/>
        </w:rPr>
        <w:t>Kostanay</w:t>
      </w:r>
      <w:proofErr w:type="spellEnd"/>
      <w:r>
        <w:rPr>
          <w:b/>
          <w:sz w:val="28"/>
          <w:szCs w:val="28"/>
          <w:lang w:val="en"/>
        </w:rPr>
        <w:t xml:space="preserve"> region</w:t>
      </w:r>
      <w:r>
        <w:rPr>
          <w:rStyle w:val="y2iqfc"/>
          <w:b/>
          <w:sz w:val="28"/>
          <w:szCs w:val="28"/>
          <w:lang w:val="en-US"/>
        </w:rPr>
        <w:t>»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proofErr w:type="gramStart"/>
      <w:r>
        <w:rPr>
          <w:sz w:val="28"/>
          <w:szCs w:val="28"/>
          <w:lang w:val="en"/>
        </w:rPr>
        <w:t>dated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"/>
        </w:rPr>
        <w:t>October</w:t>
      </w:r>
      <w:r>
        <w:rPr>
          <w:sz w:val="28"/>
          <w:szCs w:val="28"/>
        </w:rPr>
        <w:t xml:space="preserve"> 14, 2022 №.63-</w:t>
      </w:r>
      <w:r>
        <w:rPr>
          <w:sz w:val="28"/>
          <w:szCs w:val="28"/>
          <w:lang w:val="en"/>
        </w:rPr>
        <w:t>od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  <w:lang w:val="en"/>
        </w:rPr>
      </w:pPr>
    </w:p>
    <w:p>
      <w:pPr>
        <w:pStyle w:val="HTML"/>
        <w:jc w:val="right"/>
        <w:rPr>
          <w:rStyle w:val="y2iqfc"/>
          <w:rFonts w:ascii="Times New Roman" w:hAnsi="Times New Roman" w:cs="Times New Roman"/>
          <w:sz w:val="28"/>
          <w:szCs w:val="28"/>
          <w:lang w:val="en"/>
        </w:rPr>
      </w:pPr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t>Form</w:t>
      </w:r>
    </w:p>
    <w:p>
      <w:pPr>
        <w:pStyle w:val="HTML"/>
        <w:jc w:val="center"/>
        <w:rPr>
          <w:rStyle w:val="y2iqfc"/>
          <w:rFonts w:ascii="Times New Roman" w:hAnsi="Times New Roman" w:cs="Times New Roman"/>
          <w:sz w:val="28"/>
          <w:szCs w:val="28"/>
          <w:lang w:val="en"/>
        </w:rPr>
      </w:pPr>
    </w:p>
    <w:p>
      <w:pPr>
        <w:pStyle w:val="HTML"/>
        <w:jc w:val="center"/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</w:pP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Application</w:t>
      </w:r>
    </w:p>
    <w:p>
      <w:pPr>
        <w:pStyle w:val="HTML"/>
        <w:jc w:val="both"/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</w:pPr>
      <w:proofErr w:type="gramStart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from</w:t>
      </w:r>
      <w:proofErr w:type="gramEnd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 persons who have expressed a desire to take the vacant position of an interviewer under a contract for the provision of paid services for conducting statistical observation and national censuses</w:t>
      </w:r>
    </w:p>
    <w:p>
      <w:pPr>
        <w:pBdr>
          <w:bottom w:val="single" w:sz="4" w:space="1" w:color="auto"/>
        </w:pBdr>
        <w:jc w:val="both"/>
        <w:rPr>
          <w:b/>
          <w:bCs/>
          <w:sz w:val="27"/>
          <w:szCs w:val="27"/>
          <w:lang w:val="en-US"/>
        </w:rPr>
      </w:pPr>
    </w:p>
    <w:p>
      <w:pPr>
        <w:jc w:val="both"/>
        <w:rPr>
          <w:b/>
          <w:bCs/>
          <w:sz w:val="27"/>
          <w:szCs w:val="27"/>
          <w:lang w:val="kk-KZ"/>
        </w:rPr>
      </w:pPr>
    </w:p>
    <w:p>
      <w:pPr>
        <w:pBdr>
          <w:top w:val="single" w:sz="4" w:space="1" w:color="auto"/>
        </w:pBdr>
        <w:jc w:val="both"/>
        <w:rPr>
          <w:b/>
          <w:bCs/>
          <w:sz w:val="27"/>
          <w:szCs w:val="27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>
        <w:tc>
          <w:tcPr>
            <w:tcW w:w="5103" w:type="dxa"/>
            <w:shd w:val="clear" w:color="auto" w:fill="auto"/>
          </w:tcPr>
          <w:p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en"/>
              </w:rPr>
              <w:t>Name of the vacancy (indicating the territory of service provision)</w:t>
            </w:r>
          </w:p>
        </w:tc>
        <w:tc>
          <w:tcPr>
            <w:tcW w:w="5103" w:type="dxa"/>
            <w:shd w:val="clear" w:color="auto" w:fill="auto"/>
          </w:tcPr>
          <w:p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>
        <w:tc>
          <w:tcPr>
            <w:tcW w:w="5103" w:type="dxa"/>
            <w:shd w:val="clear" w:color="auto" w:fill="auto"/>
          </w:tcPr>
          <w:p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en"/>
              </w:rPr>
              <w:t>Last name, first name, patronymic (if available)</w:t>
            </w:r>
          </w:p>
        </w:tc>
        <w:tc>
          <w:tcPr>
            <w:tcW w:w="5103" w:type="dxa"/>
            <w:shd w:val="clear" w:color="auto" w:fill="auto"/>
          </w:tcPr>
          <w:p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>
        <w:tc>
          <w:tcPr>
            <w:tcW w:w="5103" w:type="dxa"/>
            <w:shd w:val="clear" w:color="auto" w:fill="auto"/>
          </w:tcPr>
          <w:p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en"/>
              </w:rPr>
              <w:t>Date of Birth</w:t>
            </w:r>
          </w:p>
        </w:tc>
        <w:tc>
          <w:tcPr>
            <w:tcW w:w="5103" w:type="dxa"/>
            <w:shd w:val="clear" w:color="auto" w:fill="auto"/>
          </w:tcPr>
          <w:p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>
        <w:tc>
          <w:tcPr>
            <w:tcW w:w="5103" w:type="dxa"/>
            <w:shd w:val="clear" w:color="auto" w:fill="auto"/>
          </w:tcPr>
          <w:p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en"/>
              </w:rPr>
              <w:t>Education</w:t>
            </w:r>
          </w:p>
        </w:tc>
        <w:tc>
          <w:tcPr>
            <w:tcW w:w="5103" w:type="dxa"/>
            <w:shd w:val="clear" w:color="auto" w:fill="auto"/>
          </w:tcPr>
          <w:p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>
        <w:tc>
          <w:tcPr>
            <w:tcW w:w="5103" w:type="dxa"/>
            <w:shd w:val="clear" w:color="auto" w:fill="auto"/>
          </w:tcPr>
          <w:p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en"/>
              </w:rPr>
              <w:t>Residence address</w:t>
            </w:r>
          </w:p>
        </w:tc>
        <w:tc>
          <w:tcPr>
            <w:tcW w:w="5103" w:type="dxa"/>
            <w:shd w:val="clear" w:color="auto" w:fill="auto"/>
          </w:tcPr>
          <w:p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>
        <w:tc>
          <w:tcPr>
            <w:tcW w:w="5103" w:type="dxa"/>
            <w:shd w:val="clear" w:color="auto" w:fill="auto"/>
          </w:tcPr>
          <w:p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en"/>
              </w:rPr>
              <w:t>contact phone number</w:t>
            </w:r>
          </w:p>
        </w:tc>
        <w:tc>
          <w:tcPr>
            <w:tcW w:w="5103" w:type="dxa"/>
            <w:shd w:val="clear" w:color="auto" w:fill="auto"/>
          </w:tcPr>
          <w:p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>
        <w:tc>
          <w:tcPr>
            <w:tcW w:w="5103" w:type="dxa"/>
            <w:shd w:val="clear" w:color="auto" w:fill="auto"/>
          </w:tcPr>
          <w:p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en"/>
              </w:rPr>
              <w:t>Additional information (participation in the survey conducted by statistical authorities)</w:t>
            </w:r>
          </w:p>
        </w:tc>
        <w:tc>
          <w:tcPr>
            <w:tcW w:w="5103" w:type="dxa"/>
            <w:shd w:val="clear" w:color="auto" w:fill="auto"/>
          </w:tcPr>
          <w:p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</w:tbl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-US"/>
        </w:rPr>
      </w:pPr>
    </w:p>
    <w:p>
      <w:pPr>
        <w:jc w:val="both"/>
        <w:rPr>
          <w:sz w:val="28"/>
          <w:szCs w:val="28"/>
          <w:lang w:val="en-US"/>
        </w:rPr>
      </w:pPr>
      <w:r>
        <w:rPr>
          <w:rStyle w:val="y2iqfc"/>
          <w:sz w:val="28"/>
          <w:szCs w:val="28"/>
          <w:lang w:val="en"/>
        </w:rPr>
        <w:t>Application date</w:t>
      </w:r>
      <w:r>
        <w:rPr>
          <w:rStyle w:val="y2iqfc"/>
          <w:sz w:val="28"/>
          <w:szCs w:val="28"/>
          <w:lang w:val="en-US"/>
        </w:rPr>
        <w:t>:</w:t>
      </w:r>
      <w:r>
        <w:rPr>
          <w:rStyle w:val="y2iqfc"/>
          <w:sz w:val="28"/>
          <w:szCs w:val="28"/>
          <w:lang w:val="en"/>
        </w:rPr>
        <w:t xml:space="preserve"> </w:t>
      </w:r>
      <w:r>
        <w:rPr>
          <w:sz w:val="28"/>
          <w:szCs w:val="28"/>
          <w:lang w:val="en-US"/>
        </w:rPr>
        <w:t>«</w:t>
      </w:r>
      <w:r>
        <w:rPr>
          <w:sz w:val="28"/>
          <w:szCs w:val="28"/>
          <w:u w:val="single"/>
          <w:lang w:val="en-US"/>
        </w:rPr>
        <w:t xml:space="preserve">     </w:t>
      </w:r>
      <w:r>
        <w:rPr>
          <w:sz w:val="28"/>
          <w:szCs w:val="28"/>
          <w:lang w:val="en-US"/>
        </w:rPr>
        <w:t xml:space="preserve">» ______________20__ </w:t>
      </w:r>
    </w:p>
    <w:p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en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Applicant’s signature</w:t>
      </w:r>
      <w:r>
        <w:rPr>
          <w:sz w:val="28"/>
          <w:szCs w:val="28"/>
        </w:rPr>
        <w:t>: _____________________</w:t>
      </w:r>
    </w:p>
    <w:sectPr>
      <w:pgSz w:w="11906" w:h="16838"/>
      <w:pgMar w:top="568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autoRedefine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autoRedefine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5A4B3-F03A-40F3-8523-C7521B6B3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906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Айсулу Хасенова-Рыжакова</dc:creator>
  <cp:lastModifiedBy>Замира Тулекова</cp:lastModifiedBy>
  <cp:revision>154</cp:revision>
  <cp:lastPrinted>2023-09-21T10:13:00Z</cp:lastPrinted>
  <dcterms:created xsi:type="dcterms:W3CDTF">2019-06-13T04:48:00Z</dcterms:created>
  <dcterms:modified xsi:type="dcterms:W3CDTF">2024-01-24T06:39:00Z</dcterms:modified>
</cp:coreProperties>
</file>